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65389"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4"/>
        </w:rPr>
      </w:pPr>
      <w:bookmarkStart w:id="0" w:name="_Hlk507947350"/>
      <w:r>
        <w:rPr>
          <w:rFonts w:hint="eastAsia" w:ascii="宋体" w:hAnsi="宋体" w:eastAsia="宋体"/>
          <w:b/>
          <w:sz w:val="28"/>
          <w:szCs w:val="24"/>
        </w:rPr>
        <w:t>附件</w:t>
      </w:r>
      <w:r>
        <w:rPr>
          <w:rFonts w:hint="eastAsia" w:ascii="宋体" w:hAnsi="宋体" w:eastAsia="宋体"/>
          <w:b/>
          <w:sz w:val="28"/>
          <w:szCs w:val="24"/>
          <w:lang w:val="en-US" w:eastAsia="zh-CN"/>
        </w:rPr>
        <w:t>二</w:t>
      </w:r>
      <w:r>
        <w:rPr>
          <w:rFonts w:ascii="宋体" w:hAnsi="宋体" w:eastAsia="宋体"/>
          <w:b/>
          <w:sz w:val="28"/>
          <w:szCs w:val="24"/>
        </w:rPr>
        <w:t xml:space="preserve"> 检验全过程质量指标计算公式</w:t>
      </w:r>
    </w:p>
    <w:p w14:paraId="0A4F57AF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一</w:t>
      </w:r>
      <w:r>
        <w:rPr>
          <w:rFonts w:ascii="宋体" w:hAnsi="宋体" w:eastAsia="宋体"/>
          <w:b/>
          <w:sz w:val="28"/>
          <w:szCs w:val="24"/>
        </w:rPr>
        <w:t>、</w:t>
      </w:r>
      <w:r>
        <w:rPr>
          <w:rFonts w:hint="eastAsia" w:ascii="宋体" w:hAnsi="宋体" w:eastAsia="宋体"/>
          <w:b/>
          <w:sz w:val="28"/>
          <w:szCs w:val="24"/>
        </w:rPr>
        <w:t>国家卫生计生委发布15项临床检验专业医</w:t>
      </w:r>
      <w:bookmarkStart w:id="1" w:name="_GoBack"/>
      <w:bookmarkEnd w:id="1"/>
      <w:r>
        <w:rPr>
          <w:rFonts w:hint="eastAsia" w:ascii="宋体" w:hAnsi="宋体" w:eastAsia="宋体"/>
          <w:b/>
          <w:sz w:val="28"/>
          <w:szCs w:val="24"/>
        </w:rPr>
        <w:t>疗质量控制指标（2015版）</w:t>
      </w:r>
      <w:r>
        <w:rPr>
          <w:rFonts w:ascii="宋体" w:hAnsi="宋体" w:eastAsia="宋体"/>
          <w:b/>
          <w:sz w:val="28"/>
          <w:szCs w:val="24"/>
        </w:rPr>
        <w:t>：</w:t>
      </w:r>
    </w:p>
    <w:p w14:paraId="20E38ECC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标本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类型错误率=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类型不符合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要求的标本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E9E0C1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标本容器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错误率=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采集容器不符合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要求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标本数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0323E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标本采集量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错误率=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采集量不符合要求的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标本数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43E1B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同期血培养标本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7FFCC6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该指标公式修订</w:t>
      </w:r>
      <w:r>
        <w:rPr>
          <w:rFonts w:ascii="宋体" w:hAnsi="宋体" w:eastAsia="宋体" w:cs="Times New Roman"/>
          <w:sz w:val="24"/>
          <w:szCs w:val="24"/>
        </w:rPr>
        <w:t>为：</w:t>
      </w:r>
    </w:p>
    <w:p w14:paraId="072AE81F">
      <w:pPr>
        <w:pStyle w:val="10"/>
        <w:spacing w:line="360" w:lineRule="auto"/>
        <w:ind w:left="42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血培养污染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污染的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血培养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套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同期血培养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套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F5386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抗凝标本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凝集率=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凝集的标本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同期需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抗凝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的标本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0DD48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检验</w:t>
      </w:r>
      <w:r>
        <w:rPr>
          <w:rFonts w:ascii="宋体" w:hAnsi="宋体" w:eastAsia="宋体" w:cs="Times New Roman"/>
          <w:sz w:val="24"/>
          <w:szCs w:val="24"/>
        </w:rPr>
        <w:t>前周转时间</w:t>
      </w:r>
    </w:p>
    <w:p w14:paraId="21B3FA9F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</w:t>
      </w:r>
      <w:r>
        <w:rPr>
          <w:rFonts w:hint="eastAsia" w:ascii="宋体" w:hAnsi="宋体" w:eastAsia="宋体" w:cs="Times New Roman"/>
          <w:sz w:val="24"/>
          <w:szCs w:val="24"/>
        </w:rPr>
        <w:t>=</w:t>
      </w:r>
      <w:r>
        <w:rPr>
          <w:rFonts w:ascii="宋体" w:hAnsi="宋体" w:eastAsia="宋体" w:cs="Times New Roman"/>
          <w:sz w:val="24"/>
          <w:szCs w:val="24"/>
        </w:rPr>
        <w:t>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(n+1)/2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n为奇数</w:t>
      </w:r>
    </w:p>
    <w:p w14:paraId="10A26F6B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</w:t>
      </w:r>
      <w:r>
        <w:rPr>
          <w:rFonts w:hint="eastAsia" w:ascii="宋体" w:hAnsi="宋体" w:eastAsia="宋体" w:cs="Times New Roman"/>
          <w:sz w:val="24"/>
          <w:szCs w:val="24"/>
        </w:rPr>
        <w:t>=(</w:t>
      </w:r>
      <w:r>
        <w:rPr>
          <w:rFonts w:ascii="宋体" w:hAnsi="宋体" w:eastAsia="宋体" w:cs="Times New Roman"/>
          <w:sz w:val="24"/>
          <w:szCs w:val="24"/>
        </w:rPr>
        <w:t>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n/2</w:t>
      </w:r>
      <w:r>
        <w:rPr>
          <w:rFonts w:ascii="宋体" w:hAnsi="宋体" w:eastAsia="宋体" w:cs="Times New Roman"/>
          <w:sz w:val="24"/>
          <w:szCs w:val="24"/>
        </w:rPr>
        <w:t>+X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n/2+1</w:t>
      </w:r>
      <w:r>
        <w:rPr>
          <w:rFonts w:hint="eastAsia" w:ascii="宋体" w:hAnsi="宋体" w:eastAsia="宋体" w:cs="Times New Roman"/>
          <w:sz w:val="24"/>
          <w:szCs w:val="24"/>
        </w:rPr>
        <w:t>)/2，</w:t>
      </w:r>
      <w:r>
        <w:rPr>
          <w:rFonts w:ascii="宋体" w:hAnsi="宋体" w:eastAsia="宋体" w:cs="Times New Roman"/>
          <w:sz w:val="24"/>
          <w:szCs w:val="24"/>
        </w:rPr>
        <w:t>n为</w:t>
      </w:r>
      <w:r>
        <w:rPr>
          <w:rFonts w:hint="eastAsia" w:ascii="宋体" w:hAnsi="宋体" w:eastAsia="宋体" w:cs="Times New Roman"/>
          <w:sz w:val="24"/>
          <w:szCs w:val="24"/>
        </w:rPr>
        <w:t>偶</w:t>
      </w:r>
      <w:r>
        <w:rPr>
          <w:rFonts w:ascii="宋体" w:hAnsi="宋体" w:eastAsia="宋体" w:cs="Times New Roman"/>
          <w:sz w:val="24"/>
          <w:szCs w:val="24"/>
        </w:rPr>
        <w:t>数</w:t>
      </w:r>
    </w:p>
    <w:p w14:paraId="081C1669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周转时间第90百分位数：将n个检验标本的周转时间分为100等分，与90%秩次相对应的数即为周转时间第90百分位数，以0.9×(n+1)计算，若计算值为非整数，可四舍五入后取整。</w:t>
      </w:r>
    </w:p>
    <w:p w14:paraId="0AFB6102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注：n为检验标本数，X为检验前周转时间</w:t>
      </w:r>
    </w:p>
    <w:p w14:paraId="38945DD0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室内质控项目开展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开展室内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质控的检验项目数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2EDFB9B9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室内质控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项目变异系数不合格率=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室内质控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项目变异系数高于要求的检验项目数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同期对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室内质控项目变异系数有要求的检验项目总数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6D44E2F7">
      <w:pPr>
        <w:pStyle w:val="10"/>
        <w:spacing w:line="360" w:lineRule="auto"/>
        <w:ind w:left="420" w:firstLine="0" w:firstLineChars="0"/>
        <w:jc w:val="left"/>
        <w:rPr>
          <w:rFonts w:ascii="Times New Roman" w:hAnsi="Times New Roman" w:eastAsia="宋体" w:cs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说明：实验室内同一检验项目在多个检测系统进行检测时，均应开展室内质量控制。统计该指标时应将所有仪器和所有质控物浓度水平都纳入，即对每一检验项目，统计各检测系统不同质控物浓度水平的</w:t>
      </w:r>
      <w:r>
        <w:rPr>
          <w:rFonts w:ascii="Times New Roman" w:hAnsi="Times New Roman" w:eastAsia="宋体" w:cs="Times New Roman"/>
          <w:b/>
          <w:color w:val="0000FF"/>
          <w:sz w:val="24"/>
          <w:szCs w:val="24"/>
        </w:rPr>
        <w:t>CV，如有一个CV超过规定要求，就判断该项目CV不合格。</w:t>
      </w:r>
    </w:p>
    <w:p w14:paraId="57E4BAC8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参加率=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参加室间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质评的检验项目数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同期特定机构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已开展的室间质评项目总数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7CDE7CEB">
      <w:pPr>
        <w:adjustRightInd w:val="0"/>
        <w:snapToGrid w:val="0"/>
        <w:spacing w:line="360" w:lineRule="auto"/>
        <w:ind w:left="480" w:hanging="480" w:hangingChars="200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该指标公式修订</w:t>
      </w:r>
      <w:r>
        <w:rPr>
          <w:rFonts w:ascii="宋体" w:hAnsi="宋体" w:eastAsia="宋体" w:cs="Times New Roman"/>
          <w:sz w:val="24"/>
          <w:szCs w:val="24"/>
        </w:rPr>
        <w:t>为：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参加率</m:t>
        </m:r>
      </m:oMath>
      <w:r>
        <w:rPr>
          <w:rFonts w:ascii="宋体" w:hAnsi="宋体" w:eastAsia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临床检验中心组织的室间质评的检验项目数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且同时国家或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省级临床检验中心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组织的室间质评检验项目总数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/>
          <w:color w:val="000000" w:themeColor="text1"/>
          <w:sz w:val="24"/>
          <w:szCs w:val="24"/>
        </w:rPr>
        <w:t>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E6B43A5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不合格率=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室间质评不合格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室间质评检验项目总数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740F0FF1">
      <w:pPr>
        <w:pStyle w:val="10"/>
        <w:adjustRightInd w:val="0"/>
        <w:snapToGrid w:val="0"/>
        <w:spacing w:line="360" w:lineRule="auto"/>
        <w:ind w:left="420" w:firstLine="0" w:firstLineChars="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该指标公式修订</w:t>
      </w:r>
      <w:r>
        <w:rPr>
          <w:rFonts w:ascii="宋体" w:hAnsi="宋体" w:eastAsia="宋体" w:cs="Times New Roman"/>
          <w:sz w:val="24"/>
          <w:szCs w:val="24"/>
        </w:rPr>
        <w:t>为：</w:t>
      </w:r>
    </w:p>
    <w:p w14:paraId="00E38C43">
      <w:pPr>
        <w:pStyle w:val="10"/>
        <w:adjustRightInd w:val="0"/>
        <w:snapToGrid w:val="0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室间质评项目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不合格率=</m:t>
        </m:r>
      </m:oMath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 w:themeColor="text1"/>
                <w:sz w:val="24"/>
                <w:szCs w:val="24"/>
              </w:rPr>
              <m:t>国家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或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 w:themeColor="text1"/>
                <w:sz w:val="24"/>
                <w:szCs w:val="24"/>
              </w:rPr>
              <m:t>省级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临床检验中心组织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国家或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省级临床检验中心组织的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室间质评检验项目总数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×100%</w:t>
      </w:r>
    </w:p>
    <w:p w14:paraId="3488959F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实验室间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比对率=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执行实验室间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比对的检验项目数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无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室间质评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计划检验项目总数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12F33910">
      <w:pPr>
        <w:spacing w:line="360" w:lineRule="auto"/>
        <w:jc w:val="left"/>
        <w:rPr>
          <w:rFonts w:hint="eastAsia" w:ascii="宋体" w:hAnsi="宋体" w:eastAsia="宋体" w:cs="Times New Roman"/>
          <w:color w:val="C0000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宋体" w:hAnsi="宋体" w:eastAsia="宋体" w:cs="Times New Roman"/>
          <w:color w:val="C00000"/>
          <w:sz w:val="24"/>
          <w:szCs w:val="24"/>
        </w:rPr>
        <w:t>该指标公式修订</w:t>
      </w:r>
      <w:r>
        <w:rPr>
          <w:rFonts w:ascii="宋体" w:hAnsi="宋体" w:eastAsia="宋体" w:cs="Times New Roman"/>
          <w:color w:val="C00000"/>
          <w:sz w:val="24"/>
          <w:szCs w:val="24"/>
        </w:rPr>
        <w:t>为</w:t>
      </w:r>
      <w:r>
        <w:rPr>
          <w:rFonts w:hint="eastAsia" w:ascii="宋体" w:hAnsi="宋体" w:eastAsia="宋体" w:cs="Times New Roman"/>
          <w:color w:val="C00000"/>
          <w:sz w:val="24"/>
          <w:szCs w:val="24"/>
        </w:rPr>
        <w:t>:</w:t>
      </w:r>
    </w:p>
    <w:p w14:paraId="31F96330">
      <w:pPr>
        <w:spacing w:line="360" w:lineRule="auto"/>
        <w:ind w:firstLine="240" w:firstLineChars="100"/>
        <w:jc w:val="left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hint="eastAsia" w:ascii="宋体" w:hAnsi="宋体" w:eastAsia="宋体" w:cs="Times New Roman"/>
          <w:color w:val="C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hint="eastAsia" w:ascii="Cambria Math" w:hAnsi="Cambria Math" w:eastAsia="宋体" w:cs="Times New Roman"/>
            <w:color w:val="C00000"/>
            <w:sz w:val="24"/>
            <w:szCs w:val="24"/>
          </w:rPr>
          <m:t>检验项目替代评价方法使用率</m:t>
        </m:r>
        <m:r>
          <m:rPr>
            <m:sty m:val="p"/>
          </m:rPr>
          <w:rPr>
            <w:rFonts w:ascii="Cambria Math" w:hAnsi="Cambria Math" w:eastAsia="宋体" w:cs="Times New Roman"/>
            <w:color w:val="C00000"/>
            <w:sz w:val="24"/>
            <w:szCs w:val="24"/>
          </w:rPr>
          <m:t xml:space="preserve">=        </m:t>
        </m:r>
        <m:f>
          <m:fP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无室间质评计划检验项目中使用替代评价方法的检验项目数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同期无室间质评计划检验项目总数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color w:val="C00000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color w:val="C00000"/>
            <w:sz w:val="24"/>
            <w:szCs w:val="24"/>
          </w:rPr>
          <m:t>100%</m:t>
        </m:r>
      </m:oMath>
    </w:p>
    <w:p w14:paraId="5DBB7CE8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实验室</w:t>
      </w:r>
      <w:r>
        <w:rPr>
          <w:rFonts w:ascii="宋体" w:hAnsi="宋体" w:eastAsia="宋体" w:cs="Times New Roman"/>
          <w:sz w:val="24"/>
          <w:szCs w:val="24"/>
        </w:rPr>
        <w:t>内周转时间</w:t>
      </w:r>
    </w:p>
    <w:p w14:paraId="76E0BFD7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中位数=X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(n+1)</w:t>
      </w:r>
      <w:r>
        <w:rPr>
          <w:rFonts w:hint="eastAsia" w:ascii="宋体" w:hAnsi="宋体" w:eastAsia="宋体" w:cs="Times New Roman"/>
          <w:sz w:val="24"/>
          <w:szCs w:val="24"/>
          <w:vertAlign w:val="subscript"/>
        </w:rPr>
        <w:t>/2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n为奇数</w:t>
      </w:r>
    </w:p>
    <w:p w14:paraId="272C8099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中位数=(X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n</w:t>
      </w:r>
      <w:r>
        <w:rPr>
          <w:rFonts w:hint="eastAsia" w:ascii="宋体" w:hAnsi="宋体" w:eastAsia="宋体" w:cs="Times New Roman"/>
          <w:sz w:val="24"/>
          <w:szCs w:val="24"/>
          <w:vertAlign w:val="subscript"/>
        </w:rPr>
        <w:t>/2</w:t>
      </w:r>
      <w:r>
        <w:rPr>
          <w:rFonts w:hint="eastAsia" w:ascii="宋体" w:hAnsi="宋体" w:eastAsia="宋体" w:cs="Times New Roman"/>
          <w:sz w:val="24"/>
          <w:szCs w:val="24"/>
        </w:rPr>
        <w:t>+X</w:t>
      </w:r>
      <w:r>
        <w:rPr>
          <w:rFonts w:hint="eastAsia" w:ascii="宋体" w:hAnsi="宋体" w:eastAsia="宋体" w:cs="Times New Roman"/>
          <w:sz w:val="24"/>
          <w:szCs w:val="24"/>
          <w:vertAlign w:val="subscript"/>
        </w:rPr>
        <w:t>n/2+1</w:t>
      </w:r>
      <w:r>
        <w:rPr>
          <w:rFonts w:ascii="宋体" w:hAnsi="宋体" w:eastAsia="宋体" w:cs="Times New Roman"/>
          <w:sz w:val="24"/>
          <w:szCs w:val="24"/>
        </w:rPr>
        <w:t>)</w:t>
      </w:r>
      <w:r>
        <w:rPr>
          <w:rFonts w:hint="eastAsia" w:ascii="宋体" w:hAnsi="宋体" w:eastAsia="宋体" w:cs="Times New Roman"/>
          <w:sz w:val="24"/>
          <w:szCs w:val="24"/>
        </w:rPr>
        <w:t>/2，</w:t>
      </w:r>
      <w:r>
        <w:rPr>
          <w:rFonts w:ascii="宋体" w:hAnsi="宋体" w:eastAsia="宋体" w:cs="Times New Roman"/>
          <w:sz w:val="24"/>
          <w:szCs w:val="24"/>
        </w:rPr>
        <w:t>n为</w:t>
      </w:r>
      <w:r>
        <w:rPr>
          <w:rFonts w:hint="eastAsia" w:ascii="宋体" w:hAnsi="宋体" w:eastAsia="宋体" w:cs="Times New Roman"/>
          <w:sz w:val="24"/>
          <w:szCs w:val="24"/>
        </w:rPr>
        <w:t>偶</w:t>
      </w:r>
      <w:r>
        <w:rPr>
          <w:rFonts w:ascii="宋体" w:hAnsi="宋体" w:eastAsia="宋体" w:cs="Times New Roman"/>
          <w:sz w:val="24"/>
          <w:szCs w:val="24"/>
        </w:rPr>
        <w:t>数</w:t>
      </w:r>
    </w:p>
    <w:p w14:paraId="7BC70C51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周转时间第90百分位数：将n个检验标本的周转时间分为100等分，与90%秩次相对应的数即为周转时间第90百分位数，以0.9×(n+1)计算，若计算值为非整数，可四舍五入后取整。</w:t>
      </w:r>
    </w:p>
    <w:p w14:paraId="714E3596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</w:t>
      </w:r>
      <w:r>
        <w:rPr>
          <w:rFonts w:ascii="宋体" w:hAnsi="宋体" w:eastAsia="宋体" w:cs="Times New Roman"/>
          <w:sz w:val="24"/>
          <w:szCs w:val="24"/>
        </w:rPr>
        <w:t>：n为检验标本数，X</w:t>
      </w:r>
      <w:r>
        <w:rPr>
          <w:rFonts w:hint="eastAsia" w:ascii="宋体" w:hAnsi="宋体" w:eastAsia="宋体" w:cs="Times New Roman"/>
          <w:sz w:val="24"/>
          <w:szCs w:val="24"/>
        </w:rPr>
        <w:t>为实验室内</w:t>
      </w:r>
      <w:r>
        <w:rPr>
          <w:rFonts w:ascii="宋体" w:hAnsi="宋体" w:eastAsia="宋体" w:cs="Times New Roman"/>
          <w:sz w:val="24"/>
          <w:szCs w:val="24"/>
        </w:rPr>
        <w:t>周转时间</w:t>
      </w:r>
    </w:p>
    <w:p w14:paraId="7722EAB1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检验报告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不正确率=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实验室发出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的不正确检验报告数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同期检验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报告总数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11927074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已通报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的危急值检验项目数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通报的危急值检验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项目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30A43F3B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color w:val="C00000"/>
          <w:sz w:val="24"/>
          <w:szCs w:val="24"/>
        </w:rPr>
      </w:pPr>
      <w:r>
        <w:rPr>
          <w:rFonts w:hint="eastAsia" w:ascii="宋体" w:hAnsi="宋体" w:eastAsia="宋体" w:cs="Times New Roman"/>
          <w:color w:val="C00000"/>
          <w:sz w:val="24"/>
          <w:szCs w:val="24"/>
        </w:rPr>
        <w:t>该指标公式修订为:</w:t>
      </w:r>
    </w:p>
    <w:p w14:paraId="6F402A48">
      <w:pPr>
        <w:pStyle w:val="10"/>
        <w:adjustRightInd w:val="0"/>
        <w:snapToGrid w:val="0"/>
        <w:spacing w:line="360" w:lineRule="auto"/>
        <w:ind w:left="420" w:firstLine="0" w:firstLineChars="0"/>
        <w:rPr>
          <w:rFonts w:ascii="Times New Roman" w:hAnsi="Times New Roman" w:eastAsia="宋体" w:cs="Times New Roman"/>
          <w:color w:val="C00000"/>
          <w:sz w:val="24"/>
          <w:szCs w:val="24"/>
        </w:rPr>
      </w:pPr>
      <w:r>
        <w:rPr>
          <w:rFonts w:hint="eastAsia" w:ascii="宋体" w:hAnsi="宋体" w:eastAsia="宋体" w:cs="Times New Roman"/>
          <w:color w:val="C00000"/>
          <w:sz w:val="24"/>
          <w:szCs w:val="24"/>
        </w:rPr>
        <w:t>危急值通报率=</w:t>
      </w:r>
      <m:oMath>
        <m:f>
          <m:fP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已通报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  <m:t>的危急值检验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发生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  <m:t>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同期需要通报的危急值检验发生总数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den>
        </m:f>
      </m:oMath>
      <w:r>
        <w:rPr>
          <w:rFonts w:ascii="Cambria Math" w:hAnsi="Cambria Math" w:eastAsia="宋体" w:cs="Times New Roman"/>
          <w:color w:val="C00000"/>
          <w:sz w:val="24"/>
          <w:szCs w:val="24"/>
        </w:rPr>
        <w:t>×100%</w:t>
      </w:r>
    </w:p>
    <w:p w14:paraId="39F0D833">
      <w:pPr>
        <w:pStyle w:val="10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sz w:val="24"/>
            <w:szCs w:val="24"/>
          </w:rPr>
          <m:t>危急值通报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及时率=</m:t>
        </m:r>
        <m:f>
          <m:fP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危急值通报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时间符合规定时间的检验项目数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sz w:val="24"/>
                <w:szCs w:val="24"/>
              </w:rPr>
              <m:t>危急值通报的检验项目总数</m:t>
            </m:r>
            <m:ctrlPr>
              <w:rPr>
                <w:rFonts w:ascii="Cambria Math" w:hAnsi="Cambria Math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sz w:val="24"/>
            <w:szCs w:val="24"/>
          </w:rPr>
          <m:t>100%</m:t>
        </m:r>
      </m:oMath>
    </w:p>
    <w:p w14:paraId="285719C2">
      <w:pPr>
        <w:pStyle w:val="10"/>
        <w:spacing w:line="360" w:lineRule="auto"/>
        <w:ind w:left="420" w:firstLine="0" w:firstLineChars="0"/>
        <w:jc w:val="left"/>
        <w:rPr>
          <w:rFonts w:hint="eastAsia" w:ascii="宋体" w:hAnsi="宋体" w:eastAsia="宋体" w:cs="Times New Roman"/>
          <w:color w:val="C00000"/>
          <w:sz w:val="24"/>
          <w:szCs w:val="24"/>
        </w:rPr>
      </w:pPr>
      <w:r>
        <w:rPr>
          <w:rFonts w:hint="eastAsia" w:ascii="宋体" w:hAnsi="宋体" w:eastAsia="宋体" w:cs="Times New Roman"/>
          <w:color w:val="C00000"/>
          <w:sz w:val="24"/>
          <w:szCs w:val="24"/>
        </w:rPr>
        <w:t>该指标公式修订为:</w:t>
      </w:r>
    </w:p>
    <w:p w14:paraId="2277C8F1">
      <w:pPr>
        <w:pStyle w:val="10"/>
        <w:spacing w:line="360" w:lineRule="auto"/>
        <w:ind w:left="420" w:firstLine="0"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 w:cs="Times New Roman"/>
          <w:color w:val="C00000"/>
          <w:sz w:val="24"/>
          <w:szCs w:val="24"/>
        </w:rPr>
        <w:t>危急值通报及时率=</w:t>
      </w:r>
      <m:oMath>
        <m:f>
          <m:fP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危急值通报时间符合规定时间的检验发生数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同期需要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  <m:t>危急值通报的检验</m:t>
            </m:r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发生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color w:val="C00000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color w:val="C00000"/>
            <w:sz w:val="24"/>
            <w:szCs w:val="24"/>
          </w:rPr>
          <m:t>100%</m:t>
        </m:r>
      </m:oMath>
    </w:p>
    <w:p w14:paraId="67A2EFFF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</w:p>
    <w:p w14:paraId="70DDF0CF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二、2017年新增指标：</w:t>
      </w:r>
    </w:p>
    <w:p w14:paraId="0D6C39FA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16. </w:t>
      </w:r>
      <m:oMath>
        <m:r>
          <m:rPr>
            <m:sty m:val="p"/>
          </m:rPr>
          <w:rPr>
            <w:rFonts w:hint="eastAsia" w:ascii="宋体" w:hAnsi="宋体" w:eastAsia="宋体" w:cs="Times New Roman"/>
            <w:sz w:val="24"/>
            <w:szCs w:val="24"/>
          </w:rPr>
          <m:t>标本溶血率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宋体" w:hAnsi="宋体" w:eastAsia="宋体" w:cs="Times New Roman"/>
                <w:sz w:val="24"/>
                <w:szCs w:val="24"/>
              </w:rPr>
              <m:t>溶血的标本数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同期血标本总数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0BF8DA34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17. </w:t>
      </w:r>
      <m:oMath>
        <m:r>
          <m:rPr>
            <m:sty m:val="p"/>
          </m:rPr>
          <w:rPr>
            <w:rFonts w:hint="eastAsia" w:ascii="宋体" w:hAnsi="宋体" w:eastAsia="宋体" w:cs="Times New Roman"/>
            <w:sz w:val="24"/>
            <w:szCs w:val="24"/>
          </w:rPr>
          <m:t>标本</m:t>
        </m:r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丢失</m:t>
        </m:r>
        <m:r>
          <m:rPr>
            <m:sty m:val="p"/>
          </m:rPr>
          <w:rPr>
            <w:rFonts w:hint="eastAsia" w:ascii="宋体" w:hAnsi="宋体" w:eastAsia="宋体" w:cs="Times New Roman"/>
            <w:sz w:val="24"/>
            <w:szCs w:val="24"/>
          </w:rPr>
          <m:t>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丢失</m:t>
            </m:r>
            <m:r>
              <m:rPr>
                <m:sty m:val="p"/>
              </m:rPr>
              <w:rPr>
                <w:rFonts w:hint="eastAsia" w:ascii="宋体" w:hAnsi="宋体" w:eastAsia="宋体" w:cs="Times New Roman"/>
                <w:sz w:val="24"/>
                <w:szCs w:val="24"/>
              </w:rPr>
              <m:t>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同期标本总数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64D7C113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18. 分析设备故障数：每年分析设备故障导致检验报告延迟的次数</w:t>
      </w:r>
    </w:p>
    <w:p w14:paraId="4416DAFB">
      <w:pPr>
        <w:spacing w:line="360" w:lineRule="auto"/>
        <w:rPr>
          <w:rFonts w:ascii="Cambria Math" w:hAnsi="Cambria Math" w:eastAsia="宋体" w:cs="Times New Roman"/>
          <w:sz w:val="24"/>
          <w:szCs w:val="24"/>
        </w:rPr>
      </w:pPr>
    </w:p>
    <w:p w14:paraId="3BDBAA4C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三、2018年新增指标：</w:t>
      </w:r>
    </w:p>
    <w:p w14:paraId="7520FAA6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19.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申请单标识错误率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标识错误的申请单数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申请单总数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  <w:bookmarkEnd w:id="0"/>
      <w:r>
        <w:rPr>
          <w:rFonts w:ascii="宋体" w:hAnsi="宋体" w:eastAsia="宋体" w:cs="Times New Roman"/>
          <w:sz w:val="24"/>
          <w:szCs w:val="24"/>
        </w:rPr>
        <w:t xml:space="preserve"> </w:t>
      </w:r>
    </w:p>
    <w:p w14:paraId="0D3CB8BB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20.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实验室人员申请单抄录错误率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实验室人员抄录错误的申请单数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实验室人员录入的申请单总数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6D878C50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21.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非实验室人员申请单抄录错误率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非实验室人员抄录错误的申请单数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非实验室人员录入的申请单总数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041EC39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22.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门诊检验申请单无临床问题率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（门诊）无临床问题的申请单数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（门诊）申请单总数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2B431CE7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23.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门诊检验申请单无法辨识率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（门诊）无法辨识的申请单数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（门诊）申请单总数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48B88C9B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24.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住院检验申请单无法辨识率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（住院）无法辨识的申请单数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（住院）申请单总数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6AF6E31C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25.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门诊检验申请单不适当率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（门诊）具有临床问题的不适当申请单数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报告临床问题的申请单总数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1C7389FB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26.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住院检验申请单不适当率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（住院）具有临床问题的不适当申请单数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报告临床问题的申请单总数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17812FBD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27.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标本标识错误率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标识错误的标本数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5211190F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28.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标本检验前储存不适当率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检验前储存不适当的标本数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74FB4583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29.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标本运输途中损坏率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运输途中被破坏的标本数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66A6B67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30.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标本运输温度不适当率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运输温度不适当的标本数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24B2C115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31.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标本运输时间过长率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运输时间过长的标本数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78A611E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32.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标本采集时机不正确率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采集时机不正确的标本数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对采集时间有特定要求的标本总数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1609AB81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33.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实验室人员导致的标本重新采集率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实验室人员导致的重新采集的标本数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0C052C96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34.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非实验室人员导致的标本重新采集率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非实验室人员导致的重新采集的标本数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标本总数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3D8C3D3A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35.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微生物标本污染率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因污染被拒收的微生物标本数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微生物标本总数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48159F87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36.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信息系统录入结果错误率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因信息系统录入导致的错误结果数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结果总数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0095E67F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37.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手工抄写结果错误率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因手工抄写导致的错误结果数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需要手工抄写的结果总数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11B8518F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38.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检验结果纠正率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发送后撤回纠正的检验结果数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检验结果总数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671D8FFF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39.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检验报告发送超时率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超过规定时间发送的报告数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检验报告总数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742A260D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40.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解释性注释有效率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解释性注释对患者结局产生积极影响的报告数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具有解释性注释的检验报告总数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1002C559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41.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针刺伤害发生率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实验室内针刺伤害发生的次数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实验室静脉穿刺总数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5559AE4A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42.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实验室人员培训合格率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每年学分达到要求的实验室人员数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实验室人员总数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6C80273E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43. </w:t>
      </w:r>
      <m:oMath>
        <m:r>
          <m:rPr>
            <m:sty m:val="p"/>
          </m:rPr>
          <w:rPr>
            <w:rFonts w:ascii="宋体" w:hAnsi="宋体" w:eastAsia="宋体"/>
            <w:sz w:val="24"/>
            <w:szCs w:val="24"/>
          </w:rPr>
          <m:t>医护满意度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调查的医生或护士对实验室服务满意的人数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/>
                <w:sz w:val="24"/>
                <w:szCs w:val="24"/>
              </w:rPr>
              <m:t>参与满意度调查的医生或护士总数</m:t>
            </m:r>
            <m:ctrlPr>
              <w:rPr>
                <w:rFonts w:ascii="Cambria Math" w:hAnsi="宋体" w:eastAsia="宋体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/>
            <w:sz w:val="24"/>
            <w:szCs w:val="24"/>
          </w:rPr>
          <m:t>100%</m:t>
        </m:r>
      </m:oMath>
    </w:p>
    <w:p w14:paraId="0B6E77FA"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44. </w:t>
      </w:r>
      <m:oMath>
        <m:r>
          <m:rPr>
            <m:sty m:val="p"/>
          </m:rPr>
          <w:rPr>
            <w:rFonts w:ascii="宋体" w:hAnsi="宋体" w:eastAsia="宋体" w:cs="Times New Roman"/>
            <w:sz w:val="24"/>
            <w:szCs w:val="24"/>
          </w:rPr>
          <m:t>患者满意度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调查的患者对实验室服务满意的人数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宋体" w:hAnsi="宋体" w:eastAsia="宋体" w:cs="Times New Roman"/>
                <w:sz w:val="24"/>
                <w:szCs w:val="24"/>
              </w:rPr>
              <m:t>参与满意度调查的患者总数</m:t>
            </m:r>
            <m:ctrlPr>
              <w:rPr>
                <w:rFonts w:ascii="Cambria Math" w:hAnsi="宋体" w:eastAsia="宋体" w:cs="Times New Roman"/>
                <w:sz w:val="24"/>
                <w:szCs w:val="24"/>
              </w:rPr>
            </m:ctrlPr>
          </m:den>
        </m:f>
        <m:r>
          <m:rPr/>
          <w:rPr>
            <w:rFonts w:ascii="Cambria Math" w:hAnsi="宋体" w:eastAsia="宋体" w:cs="Times New Roman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宋体" w:eastAsia="宋体" w:cs="Times New Roman"/>
            <w:sz w:val="24"/>
            <w:szCs w:val="24"/>
          </w:rPr>
          <m:t>100%</m:t>
        </m:r>
      </m:oMath>
    </w:p>
    <w:p w14:paraId="27FD6E70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45.</w:t>
      </w:r>
      <w:r>
        <w:rPr>
          <w:rFonts w:ascii="宋体" w:hAnsi="宋体" w:eastAsia="宋体"/>
          <w:sz w:val="24"/>
          <w:szCs w:val="24"/>
        </w:rPr>
        <w:t>不良事件发生次数： 实验室内发生的危害实验室人员健康和安全的不良事件次数（直接从报表上读取）</w:t>
      </w:r>
    </w:p>
    <w:p w14:paraId="40829681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46.</w:t>
      </w:r>
      <w:r>
        <w:rPr>
          <w:rFonts w:ascii="宋体" w:hAnsi="宋体" w:eastAsia="宋体"/>
          <w:sz w:val="24"/>
          <w:szCs w:val="24"/>
        </w:rPr>
        <w:t>实验室人员培训次数： 每年组织实验室人员培训次数（直接从报表上读取）</w:t>
      </w:r>
    </w:p>
    <w:p w14:paraId="6CD4A834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47.</w:t>
      </w:r>
      <w:r>
        <w:rPr>
          <w:rFonts w:ascii="宋体" w:hAnsi="宋体" w:eastAsia="宋体"/>
          <w:sz w:val="24"/>
          <w:szCs w:val="24"/>
        </w:rPr>
        <w:t>实验室信息系统（LIS）故障数：每年实验室信息系统（LIS）发生故障的次数（直接从报表上读取）</w:t>
      </w:r>
    </w:p>
    <w:p w14:paraId="3545CED3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21C38E9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四、2019年新增指标：</w:t>
      </w:r>
    </w:p>
    <w:p w14:paraId="1FC02EB2">
      <w:pPr>
        <w:spacing w:line="360" w:lineRule="auto"/>
        <w:rPr>
          <w:rFonts w:ascii="Times New Roman" w:hAnsi="Times New Roman" w:eastAsia="宋体" w:cs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《关于加强三级公立医院绩效考核工作的意见》中的第</w:t>
      </w:r>
      <w:r>
        <w:rPr>
          <w:rFonts w:ascii="Times New Roman" w:hAnsi="Times New Roman" w:eastAsia="宋体" w:cs="Times New Roman"/>
          <w:b/>
          <w:color w:val="0000FF"/>
          <w:sz w:val="24"/>
          <w:szCs w:val="24"/>
        </w:rPr>
        <w:t>13项指标</w:t>
      </w: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计算公式</w:t>
      </w:r>
    </w:p>
    <w:p w14:paraId="2ACC134B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</w:rPr>
        <w:t>国家级室间质评项目参加率</w:t>
      </w:r>
      <w:r>
        <w:rPr>
          <w:rFonts w:ascii="宋体" w:hAnsi="宋体" w:eastAsia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参加国家临床检验中心组织的室间质评的检验项目数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国家临床检验中心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组织的室间质评检验项目总数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/>
          <w:color w:val="000000" w:themeColor="text1"/>
          <w:sz w:val="24"/>
          <w:szCs w:val="24"/>
        </w:rPr>
        <w:t>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720CF9A9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</w:rPr>
        <w:t>国家级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</w:rPr>
        <w:t>室间质评项目不合格率</w:t>
      </w:r>
    </w:p>
    <w:p w14:paraId="76D2CB4B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国家临床检验中心组织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国家临床检验中心组织的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室间质评检验项目总数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×100%</w:t>
      </w:r>
    </w:p>
    <w:p w14:paraId="0FCDE2AD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687DC603">
      <w:pPr>
        <w:spacing w:line="360" w:lineRule="auto"/>
        <w:rPr>
          <w:rFonts w:hint="eastAsia" w:ascii="宋体" w:hAnsi="宋体" w:eastAsia="宋体"/>
          <w:b/>
          <w:sz w:val="28"/>
          <w:szCs w:val="24"/>
        </w:rPr>
      </w:pPr>
      <w:r>
        <w:rPr>
          <w:rFonts w:hint="eastAsia" w:ascii="宋体" w:hAnsi="宋体" w:eastAsia="宋体"/>
          <w:b/>
          <w:sz w:val="28"/>
          <w:szCs w:val="24"/>
        </w:rPr>
        <w:t>五、2020年新增指标：</w:t>
      </w:r>
    </w:p>
    <w:p w14:paraId="3C223FA6">
      <w:pPr>
        <w:spacing w:line="360" w:lineRule="auto"/>
        <w:rPr>
          <w:rFonts w:ascii="Times New Roman" w:hAnsi="Times New Roman" w:eastAsia="宋体" w:cs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《关于加强二级公立医院绩效考核工作的通知》中的第</w:t>
      </w:r>
      <w:r>
        <w:rPr>
          <w:rFonts w:ascii="Times New Roman" w:hAnsi="Times New Roman" w:eastAsia="宋体" w:cs="Times New Roman"/>
          <w:b/>
          <w:color w:val="0000FF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2</w:t>
      </w:r>
      <w:r>
        <w:rPr>
          <w:rFonts w:ascii="Times New Roman" w:hAnsi="Times New Roman" w:eastAsia="宋体" w:cs="Times New Roman"/>
          <w:b/>
          <w:color w:val="0000FF"/>
          <w:sz w:val="24"/>
          <w:szCs w:val="24"/>
        </w:rPr>
        <w:t>项指标</w:t>
      </w:r>
      <w:r>
        <w:rPr>
          <w:rFonts w:hint="eastAsia" w:ascii="Times New Roman" w:hAnsi="Times New Roman" w:eastAsia="宋体" w:cs="Times New Roman"/>
          <w:b/>
          <w:color w:val="0000FF"/>
          <w:sz w:val="24"/>
          <w:szCs w:val="24"/>
        </w:rPr>
        <w:t>计算公式</w:t>
      </w:r>
    </w:p>
    <w:p w14:paraId="08F0A5FD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="宋体" w:hAnsi="宋体" w:eastAsia="宋体"/>
          <w:b/>
          <w:color w:val="000000" w:themeColor="text1"/>
          <w:sz w:val="24"/>
          <w:szCs w:val="24"/>
        </w:rPr>
        <w:t>省级室间质评项目参加率</w:t>
      </w:r>
      <w:r>
        <w:rPr>
          <w:rFonts w:ascii="宋体" w:hAnsi="宋体" w:eastAsia="宋体"/>
          <w:color w:val="000000" w:themeColor="text1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参加本省临床检验中心组织的室间质评的检验项目数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同期实验室已开展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且同时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本省临床检验中心</m:t>
            </m:r>
            <m:r>
              <m:rPr>
                <m:sty m:val="p"/>
              </m:rPr>
              <w:rPr>
                <w:rFonts w:hint="eastAsia" w:ascii="Cambria Math" w:hAnsi="Cambria Math" w:eastAsia="宋体"/>
                <w:color w:val="000000" w:themeColor="text1"/>
                <w:sz w:val="24"/>
                <w:szCs w:val="24"/>
              </w:rPr>
              <m:t>已</m:t>
            </m:r>
            <m:r>
              <m:rPr>
                <m:sty m:val="p"/>
              </m:r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  <m:t>组织的室间质评检验项目总数</m:t>
            </m:r>
            <m:ctrlPr>
              <w:rPr>
                <w:rFonts w:ascii="Cambria Math" w:hAnsi="Cambria Math" w:eastAsia="宋体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hint="eastAsia" w:asciiTheme="minorEastAsia" w:hAnsiTheme="minorEastAsia"/>
          <w:color w:val="000000" w:themeColor="text1"/>
          <w:sz w:val="24"/>
          <w:szCs w:val="24"/>
        </w:rPr>
        <w:t>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100%</w:t>
      </w:r>
    </w:p>
    <w:p w14:paraId="131C96DB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color w:val="000000" w:themeColor="text1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</w:rPr>
        <w:t>省级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</w:rPr>
        <w:t>室间质评项目不合格率</w:t>
      </w:r>
    </w:p>
    <w:p w14:paraId="4AD40F06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参加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本省临床检验中心组织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室间质评成绩不合格的检验项目数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同期参加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kern w:val="0"/>
                <w:sz w:val="24"/>
                <w:szCs w:val="24"/>
              </w:rPr>
              <m:t>本省临床检验中心组织的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  <m:t>室间质评检验项目总数</m:t>
            </m:r>
            <m:ctrlPr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 w:themeColor="text1"/>
          <w:sz w:val="24"/>
          <w:szCs w:val="24"/>
        </w:rPr>
        <w:t>×100%</w:t>
      </w:r>
    </w:p>
    <w:p w14:paraId="44512D40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58487886">
      <w:pPr>
        <w:spacing w:line="360" w:lineRule="auto"/>
        <w:jc w:val="left"/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六、</w:t>
      </w:r>
      <w:r>
        <w:rPr>
          <w:rFonts w:ascii="宋体" w:hAnsi="宋体" w:eastAsia="宋体" w:cs="Times New Roman"/>
          <w:b/>
          <w:bCs/>
          <w:sz w:val="28"/>
          <w:szCs w:val="28"/>
        </w:rPr>
        <w:t>2023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年新增指标：</w:t>
      </w:r>
    </w:p>
    <w:p w14:paraId="2BBC4EAE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总</w:t>
      </w:r>
      <w:r>
        <w:rPr>
          <w:rFonts w:ascii="宋体" w:hAnsi="宋体" w:eastAsia="宋体" w:cs="Times New Roman"/>
          <w:sz w:val="24"/>
          <w:szCs w:val="24"/>
        </w:rPr>
        <w:t>周转时间</w:t>
      </w:r>
    </w:p>
    <w:p w14:paraId="79D05826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中位数=X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(n+1)/2</w:t>
      </w:r>
      <w:r>
        <w:rPr>
          <w:rFonts w:hint="eastAsia" w:ascii="宋体" w:hAnsi="宋体" w:eastAsia="宋体" w:cs="Times New Roman"/>
          <w:sz w:val="24"/>
          <w:szCs w:val="24"/>
        </w:rPr>
        <w:t>，</w:t>
      </w:r>
      <w:r>
        <w:rPr>
          <w:rFonts w:ascii="宋体" w:hAnsi="宋体" w:eastAsia="宋体" w:cs="Times New Roman"/>
          <w:sz w:val="24"/>
          <w:szCs w:val="24"/>
        </w:rPr>
        <w:t>n为奇数</w:t>
      </w:r>
    </w:p>
    <w:p w14:paraId="48D2B3D3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中位数=(X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n/2</w:t>
      </w:r>
      <w:r>
        <w:rPr>
          <w:rFonts w:ascii="宋体" w:hAnsi="宋体" w:eastAsia="宋体" w:cs="Times New Roman"/>
          <w:sz w:val="24"/>
          <w:szCs w:val="24"/>
        </w:rPr>
        <w:t>+X</w:t>
      </w:r>
      <w:r>
        <w:rPr>
          <w:rFonts w:ascii="宋体" w:hAnsi="宋体" w:eastAsia="宋体" w:cs="Times New Roman"/>
          <w:sz w:val="24"/>
          <w:szCs w:val="24"/>
          <w:vertAlign w:val="subscript"/>
        </w:rPr>
        <w:t>n/2+1</w:t>
      </w:r>
      <w:r>
        <w:rPr>
          <w:rFonts w:ascii="宋体" w:hAnsi="宋体" w:eastAsia="宋体" w:cs="Times New Roman"/>
          <w:sz w:val="24"/>
          <w:szCs w:val="24"/>
        </w:rPr>
        <w:t>)/2，n为</w:t>
      </w:r>
      <w:r>
        <w:rPr>
          <w:rFonts w:hint="eastAsia" w:ascii="宋体" w:hAnsi="宋体" w:eastAsia="宋体" w:cs="Times New Roman"/>
          <w:sz w:val="24"/>
          <w:szCs w:val="24"/>
        </w:rPr>
        <w:t>偶</w:t>
      </w:r>
      <w:r>
        <w:rPr>
          <w:rFonts w:ascii="宋体" w:hAnsi="宋体" w:eastAsia="宋体" w:cs="Times New Roman"/>
          <w:sz w:val="24"/>
          <w:szCs w:val="24"/>
        </w:rPr>
        <w:t>数</w:t>
      </w:r>
    </w:p>
    <w:p w14:paraId="4FBA4325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周转时间第90百分位数：将n个检验标本的周转时间分为100等分，与90%秩次相对应的数即为周转时间第90百分位数，以0.9×(n+1)计算，若计算值为非整数，可四舍五入后取整。</w:t>
      </w:r>
    </w:p>
    <w:p w14:paraId="56496F9B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注</w:t>
      </w:r>
      <w:r>
        <w:rPr>
          <w:rFonts w:ascii="宋体" w:hAnsi="宋体" w:eastAsia="宋体" w:cs="Times New Roman"/>
          <w:sz w:val="24"/>
          <w:szCs w:val="24"/>
        </w:rPr>
        <w:t>：n为检验标本数，X</w:t>
      </w:r>
      <w:r>
        <w:rPr>
          <w:rFonts w:hint="eastAsia" w:ascii="宋体" w:hAnsi="宋体" w:eastAsia="宋体" w:cs="Times New Roman"/>
          <w:sz w:val="24"/>
          <w:szCs w:val="24"/>
        </w:rPr>
        <w:t>为总</w:t>
      </w:r>
      <w:r>
        <w:rPr>
          <w:rFonts w:ascii="宋体" w:hAnsi="宋体" w:eastAsia="宋体" w:cs="Times New Roman"/>
          <w:sz w:val="24"/>
          <w:szCs w:val="24"/>
        </w:rPr>
        <w:t>周转时间</w:t>
      </w:r>
    </w:p>
    <w:p w14:paraId="49F30273"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p w14:paraId="1BD38E46">
      <w:pPr>
        <w:spacing w:line="360" w:lineRule="auto"/>
        <w:jc w:val="left"/>
        <w:rPr>
          <w:rFonts w:hint="eastAsia" w:ascii="宋体" w:hAnsi="宋体" w:eastAsia="宋体" w:cs="Times New Roman"/>
          <w:b/>
          <w:bCs/>
          <w:color w:val="C00000"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color w:val="C00000"/>
          <w:sz w:val="28"/>
          <w:szCs w:val="28"/>
        </w:rPr>
        <w:t>七、</w:t>
      </w:r>
      <w:r>
        <w:rPr>
          <w:rFonts w:ascii="宋体" w:hAnsi="宋体" w:eastAsia="宋体" w:cs="Times New Roman"/>
          <w:b/>
          <w:bCs/>
          <w:color w:val="C00000"/>
          <w:sz w:val="28"/>
          <w:szCs w:val="28"/>
        </w:rPr>
        <w:t>202</w:t>
      </w:r>
      <w:r>
        <w:rPr>
          <w:rFonts w:hint="eastAsia" w:ascii="宋体" w:hAnsi="宋体" w:eastAsia="宋体" w:cs="Times New Roman"/>
          <w:b/>
          <w:bCs/>
          <w:color w:val="C00000"/>
          <w:sz w:val="28"/>
          <w:szCs w:val="28"/>
        </w:rPr>
        <w:t>5年新增指标</w:t>
      </w:r>
    </w:p>
    <w:p w14:paraId="5B552C1A">
      <w:pPr>
        <w:pStyle w:val="10"/>
        <w:spacing w:line="360" w:lineRule="auto"/>
        <w:ind w:left="420" w:firstLine="0" w:firstLineChars="0"/>
        <w:jc w:val="left"/>
        <w:rPr>
          <w:rFonts w:hint="eastAsia"/>
        </w:rPr>
      </w:pPr>
      <m:oMath>
        <m:r>
          <m:rPr>
            <m:sty m:val="p"/>
          </m:rPr>
          <w:rPr>
            <w:rFonts w:hint="eastAsia" w:ascii="Cambria Math" w:hAnsi="Cambria Math" w:eastAsia="宋体" w:cs="Times New Roman"/>
            <w:color w:val="C00000"/>
            <w:sz w:val="24"/>
            <w:szCs w:val="24"/>
          </w:rPr>
          <m:t>标本拒收率</m:t>
        </m:r>
        <m:r>
          <m:rPr>
            <m:sty m:val="p"/>
          </m:rPr>
          <w:rPr>
            <w:rFonts w:ascii="Cambria Math" w:hAnsi="Cambria Math" w:eastAsia="宋体" w:cs="Times New Roman"/>
            <w:color w:val="C00000"/>
            <w:sz w:val="24"/>
            <w:szCs w:val="24"/>
          </w:rPr>
          <m:t>=</m:t>
        </m:r>
        <m:f>
          <m:fP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不符合实验室标本接收条件而拒收的标本数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Times New Roman"/>
                <w:color w:val="C00000"/>
                <w:sz w:val="24"/>
                <w:szCs w:val="24"/>
              </w:rPr>
              <m:t>同期标本</m:t>
            </m:r>
            <m:r>
              <m:rPr>
                <m:sty m:val="p"/>
              </m:r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  <m:t>总数</m:t>
            </m:r>
            <m:ctrlPr>
              <w:rPr>
                <w:rFonts w:ascii="Cambria Math" w:hAnsi="Cambria Math" w:eastAsia="宋体" w:cs="Times New Roman"/>
                <w:color w:val="C00000"/>
                <w:sz w:val="24"/>
                <w:szCs w:val="24"/>
              </w:rPr>
            </m:ctrlPr>
          </m:den>
        </m:f>
        <m:r>
          <m:rPr/>
          <w:rPr>
            <w:rFonts w:ascii="Cambria Math" w:hAnsi="Cambria Math" w:eastAsia="宋体" w:cs="Times New Roman"/>
            <w:color w:val="C00000"/>
            <w:sz w:val="24"/>
            <w:szCs w:val="24"/>
          </w:rPr>
          <m:t>×</m:t>
        </m:r>
        <m:r>
          <m:rPr>
            <m:sty m:val="p"/>
          </m:rPr>
          <w:rPr>
            <w:rFonts w:ascii="Cambria Math" w:hAnsi="Cambria Math" w:eastAsia="宋体" w:cs="Times New Roman"/>
            <w:color w:val="C00000"/>
            <w:sz w:val="24"/>
            <w:szCs w:val="24"/>
          </w:rPr>
          <m:t>100%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446E6"/>
    <w:multiLevelType w:val="multilevel"/>
    <w:tmpl w:val="36C446E6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86A"/>
    <w:rsid w:val="00002319"/>
    <w:rsid w:val="00011BAD"/>
    <w:rsid w:val="00030848"/>
    <w:rsid w:val="000578D4"/>
    <w:rsid w:val="00072A60"/>
    <w:rsid w:val="000B2595"/>
    <w:rsid w:val="000E278B"/>
    <w:rsid w:val="00110B1F"/>
    <w:rsid w:val="00117D7F"/>
    <w:rsid w:val="0013214A"/>
    <w:rsid w:val="00144354"/>
    <w:rsid w:val="0014662E"/>
    <w:rsid w:val="00152B76"/>
    <w:rsid w:val="00155A41"/>
    <w:rsid w:val="001622B4"/>
    <w:rsid w:val="00177FDA"/>
    <w:rsid w:val="00186696"/>
    <w:rsid w:val="001A5596"/>
    <w:rsid w:val="001D420E"/>
    <w:rsid w:val="001E3AE2"/>
    <w:rsid w:val="001E61C9"/>
    <w:rsid w:val="00200DE0"/>
    <w:rsid w:val="00203AB8"/>
    <w:rsid w:val="002060F0"/>
    <w:rsid w:val="00223653"/>
    <w:rsid w:val="00260FDB"/>
    <w:rsid w:val="002B74A0"/>
    <w:rsid w:val="002C23CC"/>
    <w:rsid w:val="002D0152"/>
    <w:rsid w:val="002D1F9F"/>
    <w:rsid w:val="002D2163"/>
    <w:rsid w:val="002D456D"/>
    <w:rsid w:val="002E24E2"/>
    <w:rsid w:val="002E743B"/>
    <w:rsid w:val="002F764E"/>
    <w:rsid w:val="00301C7C"/>
    <w:rsid w:val="00301E59"/>
    <w:rsid w:val="0030660D"/>
    <w:rsid w:val="00307112"/>
    <w:rsid w:val="00311C89"/>
    <w:rsid w:val="003132EC"/>
    <w:rsid w:val="00346590"/>
    <w:rsid w:val="00357303"/>
    <w:rsid w:val="003C6EDA"/>
    <w:rsid w:val="003E1F16"/>
    <w:rsid w:val="003E72FC"/>
    <w:rsid w:val="004024B6"/>
    <w:rsid w:val="004213A3"/>
    <w:rsid w:val="004359D9"/>
    <w:rsid w:val="00440B28"/>
    <w:rsid w:val="00440DB2"/>
    <w:rsid w:val="00450162"/>
    <w:rsid w:val="00494DFA"/>
    <w:rsid w:val="004C73A1"/>
    <w:rsid w:val="00512F09"/>
    <w:rsid w:val="00563815"/>
    <w:rsid w:val="005676E8"/>
    <w:rsid w:val="005871AF"/>
    <w:rsid w:val="0059355B"/>
    <w:rsid w:val="005A6A3D"/>
    <w:rsid w:val="005B2908"/>
    <w:rsid w:val="005D7409"/>
    <w:rsid w:val="005F29C6"/>
    <w:rsid w:val="005F2F9D"/>
    <w:rsid w:val="0060333C"/>
    <w:rsid w:val="00646174"/>
    <w:rsid w:val="00661250"/>
    <w:rsid w:val="00670394"/>
    <w:rsid w:val="006806AF"/>
    <w:rsid w:val="0068720C"/>
    <w:rsid w:val="006E2A31"/>
    <w:rsid w:val="007361A9"/>
    <w:rsid w:val="00736485"/>
    <w:rsid w:val="0077711F"/>
    <w:rsid w:val="00784B93"/>
    <w:rsid w:val="00794DB4"/>
    <w:rsid w:val="007A6011"/>
    <w:rsid w:val="007B5B5C"/>
    <w:rsid w:val="007C0A83"/>
    <w:rsid w:val="007E62EF"/>
    <w:rsid w:val="007F1A7A"/>
    <w:rsid w:val="0084650D"/>
    <w:rsid w:val="00851966"/>
    <w:rsid w:val="0086018A"/>
    <w:rsid w:val="00862B43"/>
    <w:rsid w:val="008909D9"/>
    <w:rsid w:val="00896AD3"/>
    <w:rsid w:val="008B2883"/>
    <w:rsid w:val="008E68C3"/>
    <w:rsid w:val="008F59B0"/>
    <w:rsid w:val="0096486A"/>
    <w:rsid w:val="0098563B"/>
    <w:rsid w:val="009862C3"/>
    <w:rsid w:val="009A148E"/>
    <w:rsid w:val="009A1A83"/>
    <w:rsid w:val="009A6AB1"/>
    <w:rsid w:val="009C336A"/>
    <w:rsid w:val="009C3DD9"/>
    <w:rsid w:val="009D2899"/>
    <w:rsid w:val="00A06E13"/>
    <w:rsid w:val="00A24B3C"/>
    <w:rsid w:val="00A44CAB"/>
    <w:rsid w:val="00A62F07"/>
    <w:rsid w:val="00A73ED3"/>
    <w:rsid w:val="00A8756C"/>
    <w:rsid w:val="00A934E2"/>
    <w:rsid w:val="00AA6D40"/>
    <w:rsid w:val="00AB2567"/>
    <w:rsid w:val="00AD17F7"/>
    <w:rsid w:val="00AD5212"/>
    <w:rsid w:val="00AF6311"/>
    <w:rsid w:val="00B611A4"/>
    <w:rsid w:val="00B74C51"/>
    <w:rsid w:val="00B87760"/>
    <w:rsid w:val="00BB336A"/>
    <w:rsid w:val="00BC28FD"/>
    <w:rsid w:val="00BC629B"/>
    <w:rsid w:val="00BE5C5E"/>
    <w:rsid w:val="00C07C79"/>
    <w:rsid w:val="00C44298"/>
    <w:rsid w:val="00C706B5"/>
    <w:rsid w:val="00C915B9"/>
    <w:rsid w:val="00C92DBC"/>
    <w:rsid w:val="00CA1A8C"/>
    <w:rsid w:val="00CB4FF7"/>
    <w:rsid w:val="00CF5C58"/>
    <w:rsid w:val="00D025D3"/>
    <w:rsid w:val="00D05E00"/>
    <w:rsid w:val="00D07639"/>
    <w:rsid w:val="00D12255"/>
    <w:rsid w:val="00D14F89"/>
    <w:rsid w:val="00D1766C"/>
    <w:rsid w:val="00D2070C"/>
    <w:rsid w:val="00D3033B"/>
    <w:rsid w:val="00D313E8"/>
    <w:rsid w:val="00D40DA1"/>
    <w:rsid w:val="00D5435F"/>
    <w:rsid w:val="00D61107"/>
    <w:rsid w:val="00D90CE3"/>
    <w:rsid w:val="00DA72AB"/>
    <w:rsid w:val="00DE2392"/>
    <w:rsid w:val="00E135C5"/>
    <w:rsid w:val="00E2465B"/>
    <w:rsid w:val="00E74428"/>
    <w:rsid w:val="00E915C2"/>
    <w:rsid w:val="00E93051"/>
    <w:rsid w:val="00EA33CF"/>
    <w:rsid w:val="00EB74A4"/>
    <w:rsid w:val="00F04E16"/>
    <w:rsid w:val="00F27207"/>
    <w:rsid w:val="00F3559D"/>
    <w:rsid w:val="00F46770"/>
    <w:rsid w:val="00F70BAE"/>
    <w:rsid w:val="00FA7794"/>
    <w:rsid w:val="00FB2697"/>
    <w:rsid w:val="00FC3B02"/>
    <w:rsid w:val="7E4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styleId="9">
    <w:name w:val="Placeholder Text"/>
    <w:basedOn w:val="6"/>
    <w:semiHidden/>
    <w:uiPriority w:val="99"/>
    <w:rPr>
      <w:color w:val="80808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paragraph" w:customStyle="1" w:styleId="12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2863</Words>
  <Characters>3268</Characters>
  <Lines>25</Lines>
  <Paragraphs>7</Paragraphs>
  <TotalTime>210</TotalTime>
  <ScaleCrop>false</ScaleCrop>
  <LinksUpToDate>false</LinksUpToDate>
  <CharactersWithSpaces>3316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2019-03-11T07:20:00Z</dcterms:created>
  <dc:creator>H9076</dc:creator>
  <cp:lastModifiedBy>Jimmy</cp:lastModifiedBy>
  <dcterms:modified xsi:type="dcterms:W3CDTF">2025-03-19T01:46:03Z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eyJoZGlkIjoiMjIyZjczNTQxMGI3N2Y3OTU0ZjRjY2ViNWExZDRjMmYiLCJ1c2VySWQiOiIxMTYwOTkwMjgwIn0=</vt:lpwstr>
  </property>
  <property fmtid="{D5CDD505-2E9C-101B-9397-08002B2CF9AE}" pid="3" name="KSOProductBuildVer">
    <vt:lpwstr>2052-12.1.0.20305</vt:lpwstr>
  </property>
  <property fmtid="{D5CDD505-2E9C-101B-9397-08002B2CF9AE}" pid="4" name="ICV">
    <vt:lpwstr>99F65A4FA27541ACA9C45EBB909B3F2A_12</vt:lpwstr>
  </property>
</Properties>
</file>